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styles" Target="styles.xml"/><Relationship Id="rId5" Type="http://schemas.openxmlformats.org/officeDocument/2006/relationships/settings" Target="settings.xml"/><Relationship Id="rId4" Type="http://schemas.openxmlformats.org/officeDocument/2006/relationships/hyperlink" Target="https://www.caet.org.cn" TargetMode="External"/><Relationship Id="rId3" Type="http://schemas.openxmlformats.org/officeDocument/2006/relationships/image" Target="media/image2.png"/><Relationship Id="rId2" Type="http://schemas.openxmlformats.org/officeDocument/2006/relationships/hyperlink" Target="https://www.caet.org.cn)" TargetMode="External"/><Relationship Id="rId1" Type="http://schemas.openxmlformats.org/officeDocument/2006/relationships/image" Target="media/image1.jpeg"/></Relationships>
</file>